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2C82" w14:textId="77777777" w:rsidR="00E03848" w:rsidRDefault="00E03848">
      <w:pPr>
        <w:rPr>
          <w:b/>
          <w:bCs/>
          <w:color w:val="C00000"/>
          <w:sz w:val="28"/>
          <w:szCs w:val="28"/>
        </w:rPr>
      </w:pPr>
    </w:p>
    <w:p w14:paraId="3E695974" w14:textId="64B2CB7C" w:rsidR="00673E1A" w:rsidRPr="005A4720" w:rsidRDefault="00E03848">
      <w:pPr>
        <w:rPr>
          <w:b/>
          <w:bCs/>
          <w:color w:val="C00000"/>
          <w:sz w:val="28"/>
          <w:szCs w:val="28"/>
        </w:rPr>
      </w:pPr>
      <w:r>
        <w:rPr>
          <w:b/>
          <w:bCs/>
          <w:color w:val="C00000"/>
          <w:sz w:val="28"/>
          <w:szCs w:val="28"/>
        </w:rPr>
        <w:t>Natural c</w:t>
      </w:r>
      <w:r w:rsidR="00FD06E7" w:rsidRPr="005A4720">
        <w:rPr>
          <w:b/>
          <w:bCs/>
          <w:color w:val="C00000"/>
          <w:sz w:val="28"/>
          <w:szCs w:val="28"/>
        </w:rPr>
        <w:t>ar</w:t>
      </w:r>
      <w:r>
        <w:rPr>
          <w:b/>
          <w:bCs/>
          <w:color w:val="C00000"/>
          <w:sz w:val="28"/>
          <w:szCs w:val="28"/>
        </w:rPr>
        <w:t xml:space="preserve">e </w:t>
      </w:r>
      <w:r w:rsidR="00FD06E7" w:rsidRPr="005A4720">
        <w:rPr>
          <w:b/>
          <w:bCs/>
          <w:color w:val="C00000"/>
          <w:sz w:val="28"/>
          <w:szCs w:val="28"/>
        </w:rPr>
        <w:t>for the</w:t>
      </w:r>
      <w:r w:rsidR="00D73C2A" w:rsidRPr="005A4720">
        <w:rPr>
          <w:b/>
          <w:bCs/>
          <w:color w:val="C00000"/>
          <w:sz w:val="28"/>
          <w:szCs w:val="28"/>
        </w:rPr>
        <w:t xml:space="preserve"> tūpāpaku/body </w:t>
      </w:r>
    </w:p>
    <w:p w14:paraId="155F2F7A" w14:textId="4623C23F" w:rsidR="00FD06E7" w:rsidRDefault="00D73C2A" w:rsidP="00FD06E7">
      <w:r>
        <w:t xml:space="preserve">This is a natural extension of the care you gave your loved one in life. </w:t>
      </w:r>
      <w:r w:rsidR="00FD06E7">
        <w:t>If your loved one has died in a hospital or rest home or under the care of hospice it is likely the body will have been bathed, but you may like to do another body washing for the healing experience this ritual will give you and your family.  “Without exception, people who have washed a loved one after death tell me it has given them a sense of completeness, and a feeling or fulfilling their responsibility to the deceased.”</w:t>
      </w:r>
      <w:r w:rsidR="00FD06E7">
        <w:rPr>
          <w:rStyle w:val="FootnoteReference"/>
        </w:rPr>
        <w:footnoteReference w:id="1"/>
      </w:r>
    </w:p>
    <w:p w14:paraId="79A2D01C" w14:textId="20B59A03" w:rsidR="00FD06E7" w:rsidRPr="005A4720" w:rsidRDefault="005A4720" w:rsidP="00FD06E7">
      <w:pPr>
        <w:rPr>
          <w:b/>
          <w:bCs/>
          <w:color w:val="C00000"/>
        </w:rPr>
      </w:pPr>
      <w:r w:rsidRPr="005A4720">
        <w:rPr>
          <w:b/>
          <w:bCs/>
          <w:color w:val="C00000"/>
        </w:rPr>
        <w:t>W</w:t>
      </w:r>
      <w:r w:rsidR="00FD06E7" w:rsidRPr="005A4720">
        <w:rPr>
          <w:b/>
          <w:bCs/>
          <w:color w:val="C00000"/>
        </w:rPr>
        <w:t>ash</w:t>
      </w:r>
      <w:r w:rsidRPr="005A4720">
        <w:rPr>
          <w:b/>
          <w:bCs/>
          <w:color w:val="C00000"/>
        </w:rPr>
        <w:t>ing</w:t>
      </w:r>
      <w:r w:rsidR="00FD06E7" w:rsidRPr="005A4720">
        <w:rPr>
          <w:b/>
          <w:bCs/>
          <w:color w:val="C00000"/>
        </w:rPr>
        <w:t xml:space="preserve"> and lay</w:t>
      </w:r>
      <w:r w:rsidRPr="005A4720">
        <w:rPr>
          <w:b/>
          <w:bCs/>
          <w:color w:val="C00000"/>
        </w:rPr>
        <w:t xml:space="preserve">ing </w:t>
      </w:r>
      <w:r w:rsidR="00FD06E7" w:rsidRPr="005A4720">
        <w:rPr>
          <w:b/>
          <w:bCs/>
          <w:color w:val="C00000"/>
        </w:rPr>
        <w:t>out the body:</w:t>
      </w:r>
    </w:p>
    <w:p w14:paraId="69747CE3" w14:textId="4B331BF8" w:rsidR="00FD06E7" w:rsidRDefault="00B14966" w:rsidP="00FD06E7">
      <w:r>
        <w:t>Create a sacred space for this ritual. Cover any medical equipment, light a candle, have flowers, play music</w:t>
      </w:r>
      <w:r w:rsidR="003F796D">
        <w:t xml:space="preserve">, sing, say a prayer or blessing.  You may like to spray the room with lavender or some other oil which will relax the people taking part. </w:t>
      </w:r>
    </w:p>
    <w:p w14:paraId="34484C28" w14:textId="69D29941" w:rsidR="003F796D" w:rsidRDefault="003F796D" w:rsidP="003F796D">
      <w:r>
        <w:t xml:space="preserve">Lay at least two sheets or a plastic liner and two layers of towels under the body. Run a line </w:t>
      </w:r>
      <w:proofErr w:type="gramStart"/>
      <w:r>
        <w:t xml:space="preserve">of </w:t>
      </w:r>
      <w:r w:rsidR="00D73E8C">
        <w:t xml:space="preserve"> </w:t>
      </w:r>
      <w:r>
        <w:t>towels</w:t>
      </w:r>
      <w:proofErr w:type="gramEnd"/>
      <w:r>
        <w:t xml:space="preserve"> along either side to keep it stable.</w:t>
      </w:r>
    </w:p>
    <w:p w14:paraId="7313A9C9" w14:textId="5585B0C4" w:rsidR="003F796D" w:rsidRDefault="003F796D" w:rsidP="003F796D">
      <w:r>
        <w:t>When the body is moved for the first time there may be a groaning noise.  Don’t be alarmed. This is just the last release of air.</w:t>
      </w:r>
    </w:p>
    <w:p w14:paraId="594BC5BB" w14:textId="0592AD29" w:rsidR="00D73C2A" w:rsidRDefault="00D73C2A">
      <w:r w:rsidRPr="00C51D17">
        <w:rPr>
          <w:b/>
          <w:bCs/>
        </w:rPr>
        <w:t>Rigor mortis</w:t>
      </w:r>
      <w:r>
        <w:t xml:space="preserve"> is a stiffening of the</w:t>
      </w:r>
      <w:r w:rsidR="006A5F6A">
        <w:t xml:space="preserve"> muscles</w:t>
      </w:r>
      <w:r>
        <w:t xml:space="preserve">. It sets in about three hours after the death, so it is easier to dress the body before then. </w:t>
      </w:r>
      <w:r w:rsidR="006A5F6A">
        <w:t>The stiffness will lessen</w:t>
      </w:r>
      <w:r>
        <w:t xml:space="preserve"> after </w:t>
      </w:r>
      <w:r w:rsidR="006A5F6A">
        <w:t xml:space="preserve">24 </w:t>
      </w:r>
      <w:r w:rsidR="00D11566">
        <w:t xml:space="preserve">                              </w:t>
      </w:r>
    </w:p>
    <w:p w14:paraId="33FC8025" w14:textId="2842030E" w:rsidR="006A5F6A" w:rsidRDefault="006A5F6A">
      <w:r>
        <w:t xml:space="preserve">Elevate the head with a small pillow to tilt it </w:t>
      </w:r>
      <w:proofErr w:type="gramStart"/>
      <w:r>
        <w:t>forward, and</w:t>
      </w:r>
      <w:proofErr w:type="gramEnd"/>
      <w:r>
        <w:t xml:space="preserve"> place a small rolled up towel under the chin. This will close the mouth if it is open. The towel can be removed after a couple of hours. </w:t>
      </w:r>
      <w:proofErr w:type="gramStart"/>
      <w:r w:rsidR="008F7324">
        <w:t>Alternatively</w:t>
      </w:r>
      <w:proofErr w:type="gramEnd"/>
      <w:r w:rsidR="008F7324">
        <w:t xml:space="preserve"> you can lop a scarf or sash underneath the chin and tie it tightly at the top of the head, removing it after a couple of hours. </w:t>
      </w:r>
    </w:p>
    <w:p w14:paraId="73C5BCAD" w14:textId="756935C8" w:rsidR="006A5F6A" w:rsidRDefault="006A5F6A">
      <w:r>
        <w:t>Hold the eyelids gently closed for a couple of minutes with the pads of your thumbs. If they won’t stay shut</w:t>
      </w:r>
      <w:r w:rsidR="003F796D">
        <w:t>,</w:t>
      </w:r>
      <w:r>
        <w:t xml:space="preserve"> you can use a rice pack or a </w:t>
      </w:r>
      <w:proofErr w:type="spellStart"/>
      <w:r>
        <w:t>Steri</w:t>
      </w:r>
      <w:proofErr w:type="spellEnd"/>
      <w:r>
        <w:t xml:space="preserve">-Strip from the eyelid to the cheek. It can also help to massage cream into the eyes as the eyelids will be dehydrated and this will help them stretch. </w:t>
      </w:r>
      <w:r w:rsidR="00904171">
        <w:t>You can just lift the eyelid and put some Vaseline underneath too.</w:t>
      </w:r>
    </w:p>
    <w:p w14:paraId="51B1E83E" w14:textId="70712F06" w:rsidR="00FC42A2" w:rsidRDefault="00FC42A2">
      <w:r>
        <w:t>Some bodies will release bodily fluids so you will need to press down gently on the pelvic area to</w:t>
      </w:r>
      <w:r w:rsidR="008F7324">
        <w:t xml:space="preserve"> empty the bowel or bladder</w:t>
      </w:r>
      <w:r>
        <w:t xml:space="preserve">. Use of a sanitary pad under the genital area is essential and some people choose to use an adult nappy. </w:t>
      </w:r>
      <w:r w:rsidR="006A5F6A">
        <w:t xml:space="preserve"> Then throw away the soiled pads and wash the body.</w:t>
      </w:r>
    </w:p>
    <w:p w14:paraId="4125FB7B" w14:textId="506B0C09" w:rsidR="008F7324" w:rsidRDefault="008F7324">
      <w:r>
        <w:t xml:space="preserve">Depending on the cause of </w:t>
      </w:r>
      <w:proofErr w:type="gramStart"/>
      <w:r>
        <w:t>death,  fluid</w:t>
      </w:r>
      <w:proofErr w:type="gramEnd"/>
      <w:r>
        <w:t xml:space="preserve"> may have collected in the lungs and drain out of the mouth when turning or moving the person. Be ready with a cloth at hand, and keep the head elevated during the vigil.    You do not need to place cotton in the nasal throat and/or anal </w:t>
      </w:r>
      <w:proofErr w:type="gramStart"/>
      <w:r>
        <w:t>passages, unless</w:t>
      </w:r>
      <w:proofErr w:type="gramEnd"/>
      <w:r>
        <w:t xml:space="preserve"> it is a cultural requirement. </w:t>
      </w:r>
    </w:p>
    <w:p w14:paraId="0AFD87EE" w14:textId="77777777" w:rsidR="00B14966" w:rsidRDefault="00B14966" w:rsidP="00B14966">
      <w:r>
        <w:t>It the body has open wounds, attend to them as you would a living body, with gloves and standard hygiene practices.</w:t>
      </w:r>
    </w:p>
    <w:p w14:paraId="475398D2" w14:textId="24810C72" w:rsidR="003F796D" w:rsidRDefault="003F796D">
      <w:r>
        <w:t>Have flannels and a bowl of</w:t>
      </w:r>
      <w:r w:rsidR="006A5F6A">
        <w:t xml:space="preserve"> warm water sprinkled with essential oils such as frankincense o</w:t>
      </w:r>
      <w:r>
        <w:t>r</w:t>
      </w:r>
      <w:r w:rsidR="006A5F6A">
        <w:t xml:space="preserve"> mandarin</w:t>
      </w:r>
      <w:r>
        <w:t>. Take</w:t>
      </w:r>
      <w:r w:rsidR="006A5F6A">
        <w:t xml:space="preserve"> particular care to clean the genital area. </w:t>
      </w:r>
      <w:r w:rsidR="00B14966">
        <w:t xml:space="preserve">  Y</w:t>
      </w:r>
      <w:r>
        <w:t>o</w:t>
      </w:r>
      <w:r w:rsidR="00B14966">
        <w:t xml:space="preserve">u can use a hand sanitiser to rub your </w:t>
      </w:r>
      <w:r w:rsidR="00B14966">
        <w:lastRenderedPageBreak/>
        <w:t>hands and any areas you feel need an extra cleaning.</w:t>
      </w:r>
      <w:r w:rsidR="00C51D17">
        <w:t xml:space="preserve"> T</w:t>
      </w:r>
      <w:r>
        <w:t xml:space="preserve">wo people </w:t>
      </w:r>
      <w:r w:rsidR="00C51D17">
        <w:t xml:space="preserve">need </w:t>
      </w:r>
      <w:r>
        <w:t xml:space="preserve">to hold the body on its side </w:t>
      </w:r>
      <w:r w:rsidR="00C51D17">
        <w:t xml:space="preserve">while you </w:t>
      </w:r>
      <w:r>
        <w:t xml:space="preserve">wash the back area and replace any soiled nappy or pad. </w:t>
      </w:r>
    </w:p>
    <w:p w14:paraId="38620906" w14:textId="61D6629E" w:rsidR="005A4720" w:rsidRDefault="005A4720">
      <w:r w:rsidRPr="005A4720">
        <w:rPr>
          <w:b/>
          <w:bCs/>
        </w:rPr>
        <w:t>Turning the body from the back to the side</w:t>
      </w:r>
      <w:r>
        <w:rPr>
          <w:rStyle w:val="FootnoteReference"/>
        </w:rPr>
        <w:footnoteReference w:id="2"/>
      </w:r>
      <w:r>
        <w:t>:</w:t>
      </w:r>
    </w:p>
    <w:p w14:paraId="24C95C0A" w14:textId="03E433AB" w:rsidR="005A4720" w:rsidRDefault="005A4720" w:rsidP="005A4720">
      <w:pPr>
        <w:pStyle w:val="ListParagraph"/>
        <w:numPr>
          <w:ilvl w:val="0"/>
          <w:numId w:val="2"/>
        </w:numPr>
      </w:pPr>
      <w:r>
        <w:t>Have two people stand on opposite sides of the bed</w:t>
      </w:r>
    </w:p>
    <w:p w14:paraId="649ED7BF" w14:textId="2773E048" w:rsidR="005A4720" w:rsidRDefault="005A4720" w:rsidP="005A4720">
      <w:pPr>
        <w:pStyle w:val="ListParagraph"/>
        <w:numPr>
          <w:ilvl w:val="0"/>
          <w:numId w:val="2"/>
        </w:numPr>
      </w:pPr>
      <w:r>
        <w:t>Untuck the sheet, roll edges and grip tightly</w:t>
      </w:r>
    </w:p>
    <w:p w14:paraId="237000DA" w14:textId="7CF9A0B0" w:rsidR="005A4720" w:rsidRDefault="005A4720" w:rsidP="005A4720">
      <w:pPr>
        <w:pStyle w:val="ListParagraph"/>
        <w:numPr>
          <w:ilvl w:val="0"/>
          <w:numId w:val="2"/>
        </w:numPr>
      </w:pPr>
      <w:r>
        <w:t>Together lift the sheet with the body to one side of the bed, making sure it isn’t too close to the edge</w:t>
      </w:r>
    </w:p>
    <w:p w14:paraId="2B1B6D24" w14:textId="690B6C29" w:rsidR="005A4720" w:rsidRDefault="005A4720" w:rsidP="005A4720">
      <w:pPr>
        <w:pStyle w:val="ListParagraph"/>
        <w:numPr>
          <w:ilvl w:val="0"/>
          <w:numId w:val="2"/>
        </w:numPr>
      </w:pPr>
      <w:r>
        <w:t>The person furthest from the body should place the far ankle over the near ankle in the direction you want to turn, cross and tuck arms over their chest in the direction you want to turn, move the pillow in that direction, place your hands on the shoulder and hips furthest away and roll them towards you.</w:t>
      </w:r>
    </w:p>
    <w:p w14:paraId="776E9A92" w14:textId="39E78AA6" w:rsidR="006A5F6A" w:rsidRDefault="00B14966">
      <w:r>
        <w:t xml:space="preserve">You can wash the hair if </w:t>
      </w:r>
      <w:r w:rsidR="00C51D17">
        <w:t>needed</w:t>
      </w:r>
      <w:r>
        <w:t xml:space="preserve">. </w:t>
      </w:r>
      <w:r w:rsidR="003F796D">
        <w:t>Cu</w:t>
      </w:r>
      <w:r w:rsidR="00EF69E5">
        <w:t>t</w:t>
      </w:r>
      <w:r w:rsidR="003F796D">
        <w:t xml:space="preserve"> a hole</w:t>
      </w:r>
      <w:r w:rsidR="00F47457">
        <w:t xml:space="preserve"> in</w:t>
      </w:r>
      <w:r w:rsidR="00282A14">
        <w:t xml:space="preserve"> a corner of</w:t>
      </w:r>
      <w:r w:rsidR="00F47457">
        <w:t xml:space="preserve"> a</w:t>
      </w:r>
      <w:r>
        <w:t xml:space="preserve"> plastic </w:t>
      </w:r>
      <w:r w:rsidR="00F47457">
        <w:t xml:space="preserve">rubbish </w:t>
      </w:r>
      <w:r>
        <w:t xml:space="preserve">bag </w:t>
      </w:r>
      <w:r w:rsidR="00F47457">
        <w:t xml:space="preserve">and place the open end under the back of the head and the part with the hole cut aimed into a bucket to catch the water. Fill up a jug of water and massage shampoo and rinse. If you use a sulphate free </w:t>
      </w:r>
      <w:r w:rsidR="00D73E8C">
        <w:t>shampoo,</w:t>
      </w:r>
      <w:r w:rsidR="00F47457">
        <w:t xml:space="preserve"> there will be fewer suds.</w:t>
      </w:r>
      <w:r>
        <w:t xml:space="preserve"> </w:t>
      </w:r>
    </w:p>
    <w:p w14:paraId="2C31D52D" w14:textId="0A493F7E" w:rsidR="003F796D" w:rsidRDefault="003F796D">
      <w:r>
        <w:t xml:space="preserve">After washing you can massage and moisturise the skin. You can use cotton buds to gently oil finger and toenails. You might like to shave a man and trim nose and ear hair. </w:t>
      </w:r>
    </w:p>
    <w:p w14:paraId="55CF2129" w14:textId="6B91BD5F" w:rsidR="00B14966" w:rsidRDefault="00B14966">
      <w:r>
        <w:t xml:space="preserve">Dress the body and do the hair, nails, make-up as your loved one used to do for themselves. </w:t>
      </w:r>
    </w:p>
    <w:tbl>
      <w:tblPr>
        <w:tblStyle w:val="TableGrid"/>
        <w:tblW w:w="0" w:type="auto"/>
        <w:tblLook w:val="04A0" w:firstRow="1" w:lastRow="0" w:firstColumn="1" w:lastColumn="0" w:noHBand="0" w:noVBand="1"/>
      </w:tblPr>
      <w:tblGrid>
        <w:gridCol w:w="4106"/>
        <w:gridCol w:w="4253"/>
      </w:tblGrid>
      <w:tr w:rsidR="002A2938" w14:paraId="0C1D55B4" w14:textId="77777777" w:rsidTr="00724286">
        <w:tc>
          <w:tcPr>
            <w:tcW w:w="4106" w:type="dxa"/>
          </w:tcPr>
          <w:p w14:paraId="2D76E006" w14:textId="2E149649" w:rsidR="002A2938" w:rsidRPr="002A2938" w:rsidRDefault="002A2938" w:rsidP="002A2938">
            <w:pPr>
              <w:jc w:val="center"/>
              <w:rPr>
                <w:b/>
                <w:bCs/>
                <w:color w:val="C00000"/>
                <w:sz w:val="28"/>
                <w:szCs w:val="28"/>
              </w:rPr>
            </w:pPr>
            <w:r w:rsidRPr="002A2938">
              <w:rPr>
                <w:b/>
                <w:bCs/>
                <w:color w:val="C00000"/>
                <w:sz w:val="28"/>
                <w:szCs w:val="28"/>
              </w:rPr>
              <w:t>Items you will need</w:t>
            </w:r>
          </w:p>
        </w:tc>
        <w:tc>
          <w:tcPr>
            <w:tcW w:w="4253" w:type="dxa"/>
          </w:tcPr>
          <w:p w14:paraId="447D0B0A" w14:textId="5B2617B6" w:rsidR="002A2938" w:rsidRPr="002A2938" w:rsidRDefault="002A2938" w:rsidP="002A2938">
            <w:pPr>
              <w:jc w:val="center"/>
              <w:rPr>
                <w:b/>
                <w:bCs/>
                <w:color w:val="C00000"/>
                <w:sz w:val="28"/>
                <w:szCs w:val="28"/>
              </w:rPr>
            </w:pPr>
            <w:r w:rsidRPr="002A2938">
              <w:rPr>
                <w:b/>
                <w:bCs/>
                <w:color w:val="C00000"/>
                <w:sz w:val="28"/>
                <w:szCs w:val="28"/>
              </w:rPr>
              <w:t>Optional</w:t>
            </w:r>
          </w:p>
        </w:tc>
      </w:tr>
      <w:tr w:rsidR="002A2938" w14:paraId="1D91E677" w14:textId="77777777" w:rsidTr="00724286">
        <w:tc>
          <w:tcPr>
            <w:tcW w:w="4106" w:type="dxa"/>
          </w:tcPr>
          <w:p w14:paraId="5C6D906A" w14:textId="5A44CD40" w:rsidR="002A2938" w:rsidRDefault="002A2938" w:rsidP="00724286">
            <w:pPr>
              <w:ind w:left="164"/>
            </w:pPr>
            <w:r>
              <w:t>Small pillo</w:t>
            </w:r>
            <w:r w:rsidR="00724286">
              <w:t>w</w:t>
            </w:r>
          </w:p>
        </w:tc>
        <w:tc>
          <w:tcPr>
            <w:tcW w:w="4253" w:type="dxa"/>
          </w:tcPr>
          <w:p w14:paraId="724A0AEC" w14:textId="4523D944" w:rsidR="002A2938" w:rsidRDefault="00724286" w:rsidP="00724286">
            <w:pPr>
              <w:ind w:left="201"/>
            </w:pPr>
            <w:r>
              <w:t>Candles</w:t>
            </w:r>
          </w:p>
        </w:tc>
      </w:tr>
      <w:tr w:rsidR="002A2938" w14:paraId="39B6A03D" w14:textId="77777777" w:rsidTr="00724286">
        <w:tc>
          <w:tcPr>
            <w:tcW w:w="4106" w:type="dxa"/>
          </w:tcPr>
          <w:p w14:paraId="014317E9" w14:textId="6D006206" w:rsidR="002A2938" w:rsidRDefault="002A2938" w:rsidP="00724286">
            <w:pPr>
              <w:ind w:left="164"/>
            </w:pPr>
            <w:r>
              <w:t>Two sheets</w:t>
            </w:r>
          </w:p>
        </w:tc>
        <w:tc>
          <w:tcPr>
            <w:tcW w:w="4253" w:type="dxa"/>
          </w:tcPr>
          <w:p w14:paraId="05F8ED5C" w14:textId="7101D03D" w:rsidR="002A2938" w:rsidRDefault="00724286" w:rsidP="00724286">
            <w:pPr>
              <w:ind w:left="201"/>
            </w:pPr>
            <w:r>
              <w:t>Music</w:t>
            </w:r>
          </w:p>
        </w:tc>
      </w:tr>
      <w:tr w:rsidR="002A2938" w14:paraId="4FE412A2" w14:textId="77777777" w:rsidTr="00724286">
        <w:tc>
          <w:tcPr>
            <w:tcW w:w="4106" w:type="dxa"/>
          </w:tcPr>
          <w:p w14:paraId="2E2E23E1" w14:textId="6DC7E0D2" w:rsidR="002A2938" w:rsidRDefault="002A2938" w:rsidP="00724286">
            <w:pPr>
              <w:ind w:left="164"/>
            </w:pPr>
            <w:r>
              <w:t>Tie</w:t>
            </w:r>
            <w:r w:rsidR="00D73E8C">
              <w:t>/</w:t>
            </w:r>
            <w:r>
              <w:t>scarf/bandage to keep mouth closed</w:t>
            </w:r>
          </w:p>
        </w:tc>
        <w:tc>
          <w:tcPr>
            <w:tcW w:w="4253" w:type="dxa"/>
          </w:tcPr>
          <w:p w14:paraId="3B232F8D" w14:textId="335146E8" w:rsidR="002A2938" w:rsidRDefault="00724286" w:rsidP="00724286">
            <w:pPr>
              <w:ind w:left="201"/>
            </w:pPr>
            <w:r>
              <w:t>Baby wipes</w:t>
            </w:r>
          </w:p>
        </w:tc>
      </w:tr>
      <w:tr w:rsidR="002A2938" w14:paraId="30FD1E6F" w14:textId="77777777" w:rsidTr="00724286">
        <w:tc>
          <w:tcPr>
            <w:tcW w:w="4106" w:type="dxa"/>
          </w:tcPr>
          <w:p w14:paraId="7BABA598" w14:textId="6F519A93" w:rsidR="002A2938" w:rsidRDefault="002A2938" w:rsidP="00724286">
            <w:pPr>
              <w:ind w:left="164"/>
            </w:pPr>
            <w:r>
              <w:t>Flannels, towels</w:t>
            </w:r>
          </w:p>
        </w:tc>
        <w:tc>
          <w:tcPr>
            <w:tcW w:w="4253" w:type="dxa"/>
          </w:tcPr>
          <w:p w14:paraId="02FCA2C5" w14:textId="4C20BD7D" w:rsidR="002A2938" w:rsidRDefault="00724286" w:rsidP="00724286">
            <w:pPr>
              <w:ind w:left="201"/>
            </w:pPr>
            <w:r>
              <w:t>Medical gloves</w:t>
            </w:r>
          </w:p>
        </w:tc>
      </w:tr>
      <w:tr w:rsidR="002A2938" w14:paraId="30D249EF" w14:textId="77777777" w:rsidTr="00724286">
        <w:tc>
          <w:tcPr>
            <w:tcW w:w="4106" w:type="dxa"/>
          </w:tcPr>
          <w:p w14:paraId="79854B02" w14:textId="0215248F" w:rsidR="002A2938" w:rsidRDefault="002A2938" w:rsidP="00724286">
            <w:pPr>
              <w:ind w:left="164"/>
            </w:pPr>
            <w:r>
              <w:t>Large bowl for bathing water</w:t>
            </w:r>
          </w:p>
        </w:tc>
        <w:tc>
          <w:tcPr>
            <w:tcW w:w="4253" w:type="dxa"/>
          </w:tcPr>
          <w:p w14:paraId="099B95E6" w14:textId="645A7374" w:rsidR="002A2938" w:rsidRDefault="00724286" w:rsidP="00724286">
            <w:pPr>
              <w:ind w:left="201"/>
            </w:pPr>
            <w:r>
              <w:t>Hairdryer</w:t>
            </w:r>
          </w:p>
        </w:tc>
      </w:tr>
      <w:tr w:rsidR="002A2938" w14:paraId="43EE3214" w14:textId="77777777" w:rsidTr="00724286">
        <w:tc>
          <w:tcPr>
            <w:tcW w:w="4106" w:type="dxa"/>
          </w:tcPr>
          <w:p w14:paraId="0E6B2434" w14:textId="1D5887C2" w:rsidR="002A2938" w:rsidRDefault="002A2938" w:rsidP="00724286">
            <w:pPr>
              <w:ind w:left="164"/>
            </w:pPr>
            <w:r>
              <w:t>Large jug for hair water</w:t>
            </w:r>
          </w:p>
        </w:tc>
        <w:tc>
          <w:tcPr>
            <w:tcW w:w="4253" w:type="dxa"/>
          </w:tcPr>
          <w:p w14:paraId="3F589238" w14:textId="311411F1" w:rsidR="002A2938" w:rsidRDefault="00724286" w:rsidP="00724286">
            <w:pPr>
              <w:ind w:left="201"/>
            </w:pPr>
            <w:proofErr w:type="spellStart"/>
            <w:r>
              <w:t>Steri</w:t>
            </w:r>
            <w:proofErr w:type="spellEnd"/>
            <w:r>
              <w:t xml:space="preserve"> strip tape</w:t>
            </w:r>
          </w:p>
        </w:tc>
      </w:tr>
      <w:tr w:rsidR="002A2938" w14:paraId="3805F0B4" w14:textId="77777777" w:rsidTr="00724286">
        <w:tc>
          <w:tcPr>
            <w:tcW w:w="4106" w:type="dxa"/>
          </w:tcPr>
          <w:p w14:paraId="24040AE6" w14:textId="62A836AD" w:rsidR="002A2938" w:rsidRDefault="002A2938" w:rsidP="00724286">
            <w:pPr>
              <w:ind w:left="164"/>
            </w:pPr>
            <w:r>
              <w:t>Rice eye pillow</w:t>
            </w:r>
          </w:p>
        </w:tc>
        <w:tc>
          <w:tcPr>
            <w:tcW w:w="4253" w:type="dxa"/>
          </w:tcPr>
          <w:p w14:paraId="4A22E708" w14:textId="04B0B91D" w:rsidR="002A2938" w:rsidRDefault="00D73E8C" w:rsidP="00D73E8C">
            <w:pPr>
              <w:ind w:left="181"/>
            </w:pPr>
            <w:r>
              <w:t>Lip balm (lips may become dry)</w:t>
            </w:r>
          </w:p>
        </w:tc>
      </w:tr>
      <w:tr w:rsidR="00724286" w14:paraId="0DC50E9A" w14:textId="77777777" w:rsidTr="00724286">
        <w:tc>
          <w:tcPr>
            <w:tcW w:w="4106" w:type="dxa"/>
          </w:tcPr>
          <w:p w14:paraId="120DC112" w14:textId="63892C2F" w:rsidR="00724286" w:rsidRDefault="00724286" w:rsidP="00724286">
            <w:pPr>
              <w:ind w:left="164"/>
            </w:pPr>
            <w:r>
              <w:t>Incontinence pads/adult nappies</w:t>
            </w:r>
          </w:p>
        </w:tc>
        <w:tc>
          <w:tcPr>
            <w:tcW w:w="4253" w:type="dxa"/>
          </w:tcPr>
          <w:p w14:paraId="34B48E54" w14:textId="447CCC79" w:rsidR="00724286" w:rsidRDefault="00D73E8C" w:rsidP="00D73E8C">
            <w:pPr>
              <w:ind w:left="181"/>
            </w:pPr>
            <w:r>
              <w:t>Scissors</w:t>
            </w:r>
          </w:p>
        </w:tc>
      </w:tr>
      <w:tr w:rsidR="00724286" w14:paraId="73C8E9AE" w14:textId="77777777" w:rsidTr="00724286">
        <w:tc>
          <w:tcPr>
            <w:tcW w:w="4106" w:type="dxa"/>
          </w:tcPr>
          <w:p w14:paraId="5BCDD481" w14:textId="6D0AD46E" w:rsidR="00724286" w:rsidRDefault="00724286" w:rsidP="00724286">
            <w:pPr>
              <w:ind w:left="164"/>
            </w:pPr>
            <w:r>
              <w:t>Essential oils or soaps</w:t>
            </w:r>
          </w:p>
        </w:tc>
        <w:tc>
          <w:tcPr>
            <w:tcW w:w="4253" w:type="dxa"/>
          </w:tcPr>
          <w:p w14:paraId="025E394D" w14:textId="2BD68BCD" w:rsidR="00724286" w:rsidRDefault="00D73E8C" w:rsidP="00D73E8C">
            <w:pPr>
              <w:ind w:left="238"/>
            </w:pPr>
            <w:r>
              <w:t>Large cloths to cover any medical equipment, decorate the room</w:t>
            </w:r>
          </w:p>
        </w:tc>
      </w:tr>
      <w:tr w:rsidR="00724286" w14:paraId="50DEA07E" w14:textId="77777777" w:rsidTr="00724286">
        <w:tc>
          <w:tcPr>
            <w:tcW w:w="4106" w:type="dxa"/>
          </w:tcPr>
          <w:p w14:paraId="7DB9A694" w14:textId="2808CEFA" w:rsidR="00724286" w:rsidRDefault="00724286" w:rsidP="00724286">
            <w:pPr>
              <w:ind w:left="164"/>
            </w:pPr>
            <w:r>
              <w:t xml:space="preserve">Large rubbish </w:t>
            </w:r>
            <w:r w:rsidR="00D73E8C">
              <w:t>b</w:t>
            </w:r>
            <w:r>
              <w:t>ag</w:t>
            </w:r>
          </w:p>
        </w:tc>
        <w:tc>
          <w:tcPr>
            <w:tcW w:w="4253" w:type="dxa"/>
          </w:tcPr>
          <w:p w14:paraId="563881F6" w14:textId="7108212F" w:rsidR="00724286" w:rsidRDefault="00904171" w:rsidP="00D73E8C">
            <w:pPr>
              <w:ind w:left="238"/>
            </w:pPr>
            <w:r>
              <w:t>Vaseline</w:t>
            </w:r>
          </w:p>
        </w:tc>
      </w:tr>
      <w:tr w:rsidR="00D73E8C" w14:paraId="2233475D" w14:textId="77777777" w:rsidTr="00724286">
        <w:tc>
          <w:tcPr>
            <w:tcW w:w="4106" w:type="dxa"/>
          </w:tcPr>
          <w:p w14:paraId="12D5CF7A" w14:textId="21E00B37" w:rsidR="00D73E8C" w:rsidRDefault="00D73E8C" w:rsidP="00724286">
            <w:pPr>
              <w:ind w:left="164"/>
            </w:pPr>
            <w:r>
              <w:t>Bucket</w:t>
            </w:r>
          </w:p>
        </w:tc>
        <w:tc>
          <w:tcPr>
            <w:tcW w:w="4253" w:type="dxa"/>
          </w:tcPr>
          <w:p w14:paraId="2F8526EE" w14:textId="77777777" w:rsidR="00D73E8C" w:rsidRDefault="00D73E8C" w:rsidP="00D73E8C">
            <w:pPr>
              <w:ind w:left="238"/>
            </w:pPr>
          </w:p>
        </w:tc>
      </w:tr>
      <w:tr w:rsidR="00724286" w14:paraId="0EE1E9E4" w14:textId="77777777" w:rsidTr="00724286">
        <w:tc>
          <w:tcPr>
            <w:tcW w:w="4106" w:type="dxa"/>
          </w:tcPr>
          <w:p w14:paraId="07BFF1B8" w14:textId="6C472A8C" w:rsidR="00724286" w:rsidRDefault="00724286" w:rsidP="00724286">
            <w:pPr>
              <w:ind w:left="164"/>
            </w:pPr>
            <w:r>
              <w:t>Cotton buds/cotton balls</w:t>
            </w:r>
          </w:p>
        </w:tc>
        <w:tc>
          <w:tcPr>
            <w:tcW w:w="4253" w:type="dxa"/>
          </w:tcPr>
          <w:p w14:paraId="69A8E18E" w14:textId="77777777" w:rsidR="00724286" w:rsidRDefault="00724286" w:rsidP="00D73E8C">
            <w:pPr>
              <w:ind w:left="238"/>
            </w:pPr>
          </w:p>
        </w:tc>
      </w:tr>
      <w:tr w:rsidR="00724286" w14:paraId="7ECEAAC0" w14:textId="77777777" w:rsidTr="00724286">
        <w:tc>
          <w:tcPr>
            <w:tcW w:w="4106" w:type="dxa"/>
          </w:tcPr>
          <w:p w14:paraId="0BD6997C" w14:textId="78F88B68" w:rsidR="00724286" w:rsidRDefault="00724286" w:rsidP="00724286">
            <w:pPr>
              <w:ind w:left="164"/>
            </w:pPr>
            <w:r>
              <w:t>Moisturisers</w:t>
            </w:r>
          </w:p>
        </w:tc>
        <w:tc>
          <w:tcPr>
            <w:tcW w:w="4253" w:type="dxa"/>
          </w:tcPr>
          <w:p w14:paraId="42CAF2BA" w14:textId="77777777" w:rsidR="00724286" w:rsidRDefault="00724286" w:rsidP="00D73E8C">
            <w:pPr>
              <w:ind w:left="238"/>
            </w:pPr>
          </w:p>
        </w:tc>
      </w:tr>
      <w:tr w:rsidR="00724286" w14:paraId="1EA22886" w14:textId="77777777" w:rsidTr="00724286">
        <w:tc>
          <w:tcPr>
            <w:tcW w:w="4106" w:type="dxa"/>
          </w:tcPr>
          <w:p w14:paraId="59797824" w14:textId="1ECA3E2F" w:rsidR="00724286" w:rsidRDefault="00724286" w:rsidP="00724286">
            <w:pPr>
              <w:ind w:left="164"/>
            </w:pPr>
            <w:r>
              <w:t>Shampoo</w:t>
            </w:r>
          </w:p>
        </w:tc>
        <w:tc>
          <w:tcPr>
            <w:tcW w:w="4253" w:type="dxa"/>
          </w:tcPr>
          <w:p w14:paraId="2402E89A" w14:textId="77777777" w:rsidR="00724286" w:rsidRDefault="00724286" w:rsidP="00D73E8C">
            <w:pPr>
              <w:ind w:left="238"/>
            </w:pPr>
          </w:p>
        </w:tc>
      </w:tr>
      <w:tr w:rsidR="00724286" w14:paraId="2244DCA3" w14:textId="77777777" w:rsidTr="00724286">
        <w:trPr>
          <w:trHeight w:val="70"/>
        </w:trPr>
        <w:tc>
          <w:tcPr>
            <w:tcW w:w="4106" w:type="dxa"/>
          </w:tcPr>
          <w:p w14:paraId="4DF96895" w14:textId="0A846952" w:rsidR="00724286" w:rsidRDefault="00724286" w:rsidP="00724286">
            <w:pPr>
              <w:ind w:left="164"/>
            </w:pPr>
            <w:r>
              <w:t>Brush/comb</w:t>
            </w:r>
          </w:p>
        </w:tc>
        <w:tc>
          <w:tcPr>
            <w:tcW w:w="4253" w:type="dxa"/>
          </w:tcPr>
          <w:p w14:paraId="742DF60A" w14:textId="77777777" w:rsidR="00724286" w:rsidRDefault="00724286" w:rsidP="00D73E8C">
            <w:pPr>
              <w:ind w:left="238"/>
            </w:pPr>
          </w:p>
        </w:tc>
      </w:tr>
      <w:tr w:rsidR="00724286" w14:paraId="1D972F50" w14:textId="77777777" w:rsidTr="00724286">
        <w:tc>
          <w:tcPr>
            <w:tcW w:w="4106" w:type="dxa"/>
          </w:tcPr>
          <w:p w14:paraId="5B2C880F" w14:textId="0A9174ED" w:rsidR="00724286" w:rsidRDefault="00724286" w:rsidP="00724286">
            <w:pPr>
              <w:ind w:left="164"/>
            </w:pPr>
            <w:r>
              <w:t>tweezers</w:t>
            </w:r>
          </w:p>
        </w:tc>
        <w:tc>
          <w:tcPr>
            <w:tcW w:w="4253" w:type="dxa"/>
          </w:tcPr>
          <w:p w14:paraId="566C8E2D" w14:textId="77777777" w:rsidR="00724286" w:rsidRDefault="00724286" w:rsidP="00D73E8C">
            <w:pPr>
              <w:ind w:left="238"/>
            </w:pPr>
          </w:p>
        </w:tc>
      </w:tr>
      <w:tr w:rsidR="00D73E8C" w14:paraId="2545013C" w14:textId="77777777" w:rsidTr="00724286">
        <w:tc>
          <w:tcPr>
            <w:tcW w:w="4106" w:type="dxa"/>
          </w:tcPr>
          <w:p w14:paraId="49D1FE7D" w14:textId="64B04B03" w:rsidR="00D73E8C" w:rsidRDefault="00D73E8C" w:rsidP="00724286">
            <w:pPr>
              <w:ind w:left="164"/>
            </w:pPr>
            <w:r>
              <w:t xml:space="preserve">Shaving kit </w:t>
            </w:r>
          </w:p>
        </w:tc>
        <w:tc>
          <w:tcPr>
            <w:tcW w:w="4253" w:type="dxa"/>
          </w:tcPr>
          <w:p w14:paraId="181CD5DB" w14:textId="77777777" w:rsidR="00D73E8C" w:rsidRDefault="00D73E8C" w:rsidP="00D73E8C">
            <w:pPr>
              <w:ind w:left="238"/>
            </w:pPr>
          </w:p>
        </w:tc>
      </w:tr>
      <w:tr w:rsidR="00D73E8C" w14:paraId="43326660" w14:textId="77777777" w:rsidTr="00724286">
        <w:tc>
          <w:tcPr>
            <w:tcW w:w="4106" w:type="dxa"/>
          </w:tcPr>
          <w:p w14:paraId="16DD7B62" w14:textId="55CF839B" w:rsidR="00D73E8C" w:rsidRDefault="00D73E8C" w:rsidP="00724286">
            <w:pPr>
              <w:ind w:left="164"/>
            </w:pPr>
            <w:r>
              <w:t>Nail clippers/nose/ear hair trimmer</w:t>
            </w:r>
          </w:p>
        </w:tc>
        <w:tc>
          <w:tcPr>
            <w:tcW w:w="4253" w:type="dxa"/>
          </w:tcPr>
          <w:p w14:paraId="49D31DFE" w14:textId="77777777" w:rsidR="00D73E8C" w:rsidRDefault="00D73E8C" w:rsidP="00D73E8C">
            <w:pPr>
              <w:ind w:left="238"/>
            </w:pPr>
          </w:p>
        </w:tc>
      </w:tr>
    </w:tbl>
    <w:p w14:paraId="2132769D" w14:textId="64FEDA9B" w:rsidR="00E03848" w:rsidRDefault="00E03848" w:rsidP="00D73E8C"/>
    <w:p w14:paraId="201565FF" w14:textId="77777777" w:rsidR="00E03848" w:rsidRDefault="00E03848">
      <w:r>
        <w:br w:type="page"/>
      </w:r>
    </w:p>
    <w:p w14:paraId="41048213" w14:textId="295C7448" w:rsidR="00C73582" w:rsidRDefault="00E03848" w:rsidP="00D73E8C">
      <w:r w:rsidRPr="0082662B">
        <w:rPr>
          <w:b/>
          <w:bCs/>
          <w:noProof/>
          <w:color w:val="7E0000"/>
          <w:sz w:val="28"/>
          <w:szCs w:val="28"/>
        </w:rPr>
        <w:lastRenderedPageBreak/>
        <mc:AlternateContent>
          <mc:Choice Requires="wps">
            <w:drawing>
              <wp:anchor distT="45720" distB="45720" distL="114300" distR="114300" simplePos="0" relativeHeight="251659264" behindDoc="0" locked="0" layoutInCell="1" allowOverlap="1" wp14:anchorId="5AE5A3F4" wp14:editId="02F51151">
                <wp:simplePos x="0" y="0"/>
                <wp:positionH relativeFrom="column">
                  <wp:posOffset>0</wp:posOffset>
                </wp:positionH>
                <wp:positionV relativeFrom="paragraph">
                  <wp:posOffset>327660</wp:posOffset>
                </wp:positionV>
                <wp:extent cx="6143625" cy="32289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228975"/>
                        </a:xfrm>
                        <a:prstGeom prst="rect">
                          <a:avLst/>
                        </a:prstGeom>
                        <a:solidFill>
                          <a:srgbClr val="FFFFFF"/>
                        </a:solidFill>
                        <a:ln w="9525">
                          <a:solidFill>
                            <a:srgbClr val="000000"/>
                          </a:solidFill>
                          <a:miter lim="800000"/>
                          <a:headEnd/>
                          <a:tailEnd/>
                        </a:ln>
                      </wps:spPr>
                      <wps:txbx>
                        <w:txbxContent>
                          <w:p w14:paraId="62927A3D" w14:textId="77777777" w:rsidR="00E03848" w:rsidRPr="0098541A" w:rsidRDefault="00E03848" w:rsidP="00E03848">
                            <w:pPr>
                              <w:spacing w:after="0" w:line="240" w:lineRule="auto"/>
                              <w:rPr>
                                <w:rFonts w:eastAsia="Times New Roman" w:cstheme="minorHAnsi"/>
                                <w:color w:val="222222"/>
                                <w:sz w:val="24"/>
                                <w:szCs w:val="24"/>
                                <w:lang w:eastAsia="en-NZ"/>
                              </w:rPr>
                            </w:pPr>
                            <w:r>
                              <w:rPr>
                                <w:rFonts w:eastAsia="Times New Roman" w:cstheme="minorHAnsi"/>
                                <w:color w:val="222222"/>
                                <w:sz w:val="24"/>
                                <w:szCs w:val="24"/>
                                <w:lang w:eastAsia="en-NZ"/>
                              </w:rPr>
                              <w:t>The significance of the term:</w:t>
                            </w:r>
                            <w:r w:rsidRPr="0098541A">
                              <w:rPr>
                                <w:rFonts w:eastAsia="Times New Roman" w:cstheme="minorHAnsi"/>
                                <w:color w:val="222222"/>
                                <w:sz w:val="24"/>
                                <w:szCs w:val="24"/>
                                <w:lang w:eastAsia="en-NZ"/>
                              </w:rPr>
                              <w:t xml:space="preserve"> </w:t>
                            </w:r>
                            <w:r w:rsidRPr="002E38EB">
                              <w:rPr>
                                <w:rFonts w:eastAsia="Times New Roman" w:cstheme="minorHAnsi"/>
                                <w:b/>
                                <w:bCs/>
                                <w:sz w:val="24"/>
                                <w:szCs w:val="24"/>
                                <w:lang w:eastAsia="en-NZ"/>
                              </w:rPr>
                              <w:t>Ngā</w:t>
                            </w:r>
                            <w:r w:rsidRPr="002E38EB">
                              <w:rPr>
                                <w:rFonts w:eastAsia="Times New Roman" w:cstheme="minorHAnsi"/>
                                <w:b/>
                                <w:bCs/>
                                <w:color w:val="222222"/>
                                <w:sz w:val="24"/>
                                <w:szCs w:val="24"/>
                                <w:lang w:eastAsia="en-NZ"/>
                              </w:rPr>
                              <w:t xml:space="preserve"> Pou Herenga</w:t>
                            </w:r>
                            <w:r w:rsidRPr="0098541A">
                              <w:rPr>
                                <w:rFonts w:eastAsia="Times New Roman" w:cstheme="minorHAnsi"/>
                                <w:color w:val="222222"/>
                                <w:sz w:val="24"/>
                                <w:szCs w:val="24"/>
                                <w:lang w:eastAsia="en-NZ"/>
                              </w:rPr>
                              <w:t xml:space="preserve">.  </w:t>
                            </w:r>
                            <w:r>
                              <w:rPr>
                                <w:rFonts w:eastAsia="Times New Roman" w:cstheme="minorHAnsi"/>
                                <w:color w:val="222222"/>
                                <w:sz w:val="24"/>
                                <w:szCs w:val="24"/>
                                <w:lang w:eastAsia="en-NZ"/>
                              </w:rPr>
                              <w:t xml:space="preserve"> (as explained by Pouroto Ngaropa)</w:t>
                            </w:r>
                          </w:p>
                          <w:p w14:paraId="286870AB" w14:textId="77777777" w:rsidR="00E03848" w:rsidRDefault="00E03848" w:rsidP="00E03848">
                            <w:pPr>
                              <w:spacing w:after="0" w:line="240" w:lineRule="auto"/>
                              <w:rPr>
                                <w:rFonts w:eastAsia="Times New Roman" w:cstheme="minorHAnsi"/>
                                <w:b/>
                                <w:bCs/>
                                <w:sz w:val="24"/>
                                <w:szCs w:val="24"/>
                                <w:lang w:eastAsia="en-NZ"/>
                              </w:rPr>
                            </w:pPr>
                          </w:p>
                          <w:p w14:paraId="49B72949" w14:textId="77777777" w:rsidR="00E03848" w:rsidRDefault="00E03848" w:rsidP="00E03848">
                            <w:pPr>
                              <w:spacing w:after="0" w:line="240" w:lineRule="auto"/>
                              <w:rPr>
                                <w:rFonts w:eastAsia="Times New Roman" w:cstheme="minorHAnsi"/>
                                <w:sz w:val="24"/>
                                <w:szCs w:val="24"/>
                                <w:lang w:eastAsia="en-NZ"/>
                              </w:rPr>
                            </w:pPr>
                            <w:r w:rsidRPr="0098541A">
                              <w:rPr>
                                <w:rFonts w:eastAsia="Times New Roman" w:cstheme="minorHAnsi"/>
                                <w:b/>
                                <w:bCs/>
                                <w:sz w:val="24"/>
                                <w:szCs w:val="24"/>
                                <w:lang w:eastAsia="en-NZ"/>
                              </w:rPr>
                              <w:t>Ngā Pou</w:t>
                            </w:r>
                            <w:r w:rsidRPr="0098541A">
                              <w:rPr>
                                <w:rFonts w:eastAsia="Times New Roman" w:cstheme="minorHAnsi"/>
                                <w:sz w:val="24"/>
                                <w:szCs w:val="24"/>
                                <w:lang w:eastAsia="en-NZ"/>
                              </w:rPr>
                              <w:t>- refers to many pillars of strength, like a pou whakairo, their strength, their courage. Pou where a way where iwi, hapū were able to tell their tribal cultural narratives but also seen as an  embodiment of these ancestors. That is why a name like ngā pou summarises our guides characteristics and role as very special, important and of great value. </w:t>
                            </w:r>
                          </w:p>
                          <w:p w14:paraId="12B7B535" w14:textId="77777777" w:rsidR="00E03848" w:rsidRPr="0098541A" w:rsidRDefault="00E03848" w:rsidP="00E03848">
                            <w:pPr>
                              <w:spacing w:after="0" w:line="240" w:lineRule="auto"/>
                              <w:rPr>
                                <w:rFonts w:eastAsia="Times New Roman" w:cstheme="minorHAnsi"/>
                                <w:sz w:val="24"/>
                                <w:szCs w:val="24"/>
                                <w:lang w:eastAsia="en-NZ"/>
                              </w:rPr>
                            </w:pPr>
                          </w:p>
                          <w:p w14:paraId="2CAF6402" w14:textId="77777777" w:rsidR="00E03848" w:rsidRPr="0098541A" w:rsidRDefault="00E03848" w:rsidP="00E03848">
                            <w:pPr>
                              <w:spacing w:after="0" w:line="240" w:lineRule="auto"/>
                              <w:rPr>
                                <w:rFonts w:eastAsia="Times New Roman" w:cstheme="minorHAnsi"/>
                                <w:sz w:val="24"/>
                                <w:szCs w:val="24"/>
                                <w:lang w:eastAsia="en-NZ"/>
                              </w:rPr>
                            </w:pPr>
                            <w:r w:rsidRPr="0098541A">
                              <w:rPr>
                                <w:rFonts w:eastAsia="Times New Roman" w:cstheme="minorHAnsi"/>
                                <w:b/>
                                <w:bCs/>
                                <w:sz w:val="24"/>
                                <w:szCs w:val="24"/>
                                <w:lang w:eastAsia="en-NZ"/>
                              </w:rPr>
                              <w:t>Herenga </w:t>
                            </w:r>
                            <w:r w:rsidRPr="0098541A">
                              <w:rPr>
                                <w:rFonts w:eastAsia="Times New Roman" w:cstheme="minorHAnsi"/>
                                <w:sz w:val="24"/>
                                <w:szCs w:val="24"/>
                                <w:lang w:eastAsia="en-NZ"/>
                              </w:rPr>
                              <w:t xml:space="preserve">means to bound, tie or connect which as </w:t>
                            </w:r>
                            <w:r>
                              <w:rPr>
                                <w:rFonts w:eastAsia="Times New Roman" w:cstheme="minorHAnsi"/>
                                <w:sz w:val="24"/>
                                <w:szCs w:val="24"/>
                                <w:lang w:eastAsia="en-NZ"/>
                              </w:rPr>
                              <w:t>n</w:t>
                            </w:r>
                            <w:r w:rsidRPr="0098541A">
                              <w:rPr>
                                <w:rFonts w:eastAsia="Times New Roman" w:cstheme="minorHAnsi"/>
                                <w:sz w:val="24"/>
                                <w:szCs w:val="24"/>
                                <w:lang w:eastAsia="en-NZ"/>
                              </w:rPr>
                              <w:t xml:space="preserve">gā </w:t>
                            </w:r>
                            <w:r>
                              <w:rPr>
                                <w:rFonts w:eastAsia="Times New Roman" w:cstheme="minorHAnsi"/>
                                <w:sz w:val="24"/>
                                <w:szCs w:val="24"/>
                                <w:lang w:eastAsia="en-NZ"/>
                              </w:rPr>
                              <w:t>p</w:t>
                            </w:r>
                            <w:r w:rsidRPr="0098541A">
                              <w:rPr>
                                <w:rFonts w:eastAsia="Times New Roman" w:cstheme="minorHAnsi"/>
                                <w:sz w:val="24"/>
                                <w:szCs w:val="24"/>
                                <w:lang w:eastAsia="en-NZ"/>
                              </w:rPr>
                              <w:t>ou herenga, their job is to connect that of the person deceased who has departed from the Kauwae raro (physical world) to the Kauwae runga) ascend to the spiritual upper most heavens or spiritual realms. </w:t>
                            </w:r>
                          </w:p>
                          <w:p w14:paraId="5F9C6B94" w14:textId="77777777" w:rsidR="00E03848" w:rsidRPr="0098541A" w:rsidRDefault="00E03848" w:rsidP="00E03848">
                            <w:pPr>
                              <w:spacing w:after="0" w:line="240" w:lineRule="auto"/>
                              <w:rPr>
                                <w:rFonts w:eastAsia="Times New Roman" w:cstheme="minorHAnsi"/>
                                <w:sz w:val="24"/>
                                <w:szCs w:val="24"/>
                                <w:lang w:eastAsia="en-NZ"/>
                              </w:rPr>
                            </w:pPr>
                          </w:p>
                          <w:p w14:paraId="0ED7F837" w14:textId="77777777" w:rsidR="00E03848" w:rsidRPr="0098541A" w:rsidRDefault="00E03848" w:rsidP="00E03848">
                            <w:pPr>
                              <w:spacing w:after="0" w:line="240" w:lineRule="auto"/>
                              <w:rPr>
                                <w:rFonts w:eastAsia="Times New Roman" w:cstheme="minorHAnsi"/>
                                <w:sz w:val="24"/>
                                <w:szCs w:val="24"/>
                                <w:lang w:eastAsia="en-NZ"/>
                              </w:rPr>
                            </w:pPr>
                            <w:r w:rsidRPr="0098541A">
                              <w:rPr>
                                <w:rFonts w:eastAsia="Times New Roman" w:cstheme="minorHAnsi"/>
                                <w:sz w:val="24"/>
                                <w:szCs w:val="24"/>
                                <w:lang w:eastAsia="en-NZ"/>
                              </w:rPr>
                              <w:t xml:space="preserve">So the term </w:t>
                            </w:r>
                            <w:r>
                              <w:rPr>
                                <w:rFonts w:eastAsia="Times New Roman" w:cstheme="minorHAnsi"/>
                                <w:sz w:val="24"/>
                                <w:szCs w:val="24"/>
                                <w:lang w:eastAsia="en-NZ"/>
                              </w:rPr>
                              <w:t>n</w:t>
                            </w:r>
                            <w:r w:rsidRPr="0098541A">
                              <w:rPr>
                                <w:rFonts w:eastAsia="Times New Roman" w:cstheme="minorHAnsi"/>
                                <w:sz w:val="24"/>
                                <w:szCs w:val="24"/>
                                <w:lang w:eastAsia="en-NZ"/>
                              </w:rPr>
                              <w:t>gā pou herenga is very appropriate for the guides as their role is to take care of the departed, to prepare the person as they transition to the next journey of their life.  And our guides are noted as people with this type of strength, mana, strong, agile, shar</w:t>
                            </w:r>
                            <w:r>
                              <w:rPr>
                                <w:rFonts w:eastAsia="Times New Roman" w:cstheme="minorHAnsi"/>
                                <w:sz w:val="24"/>
                                <w:szCs w:val="24"/>
                                <w:lang w:eastAsia="en-NZ"/>
                              </w:rPr>
                              <w:t>ing</w:t>
                            </w:r>
                            <w:r w:rsidRPr="0098541A">
                              <w:rPr>
                                <w:rFonts w:eastAsia="Times New Roman" w:cstheme="minorHAnsi"/>
                                <w:sz w:val="24"/>
                                <w:szCs w:val="24"/>
                                <w:lang w:eastAsia="en-NZ"/>
                              </w:rPr>
                              <w:t xml:space="preserve"> compassion and aroha to the whanau in times of need, so our guides need to be a person of this stamina</w:t>
                            </w:r>
                            <w:r>
                              <w:rPr>
                                <w:rFonts w:eastAsia="Times New Roman" w:cstheme="minorHAnsi"/>
                                <w:sz w:val="24"/>
                                <w:szCs w:val="24"/>
                                <w:lang w:eastAsia="en-NZ"/>
                              </w:rPr>
                              <w:t>,</w:t>
                            </w:r>
                            <w:r w:rsidRPr="0098541A">
                              <w:rPr>
                                <w:rFonts w:eastAsia="Times New Roman" w:cstheme="minorHAnsi"/>
                                <w:sz w:val="24"/>
                                <w:szCs w:val="24"/>
                                <w:lang w:eastAsia="en-NZ"/>
                              </w:rPr>
                              <w:t> in our line of mahi.</w:t>
                            </w:r>
                          </w:p>
                          <w:p w14:paraId="0E5A1B98" w14:textId="77777777" w:rsidR="00E03848" w:rsidRDefault="00E03848" w:rsidP="00E038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E5A3F4" id="_x0000_t202" coordsize="21600,21600" o:spt="202" path="m,l,21600r21600,l21600,xe">
                <v:stroke joinstyle="miter"/>
                <v:path gradientshapeok="t" o:connecttype="rect"/>
              </v:shapetype>
              <v:shape id="Text Box 2" o:spid="_x0000_s1026" type="#_x0000_t202" style="position:absolute;margin-left:0;margin-top:25.8pt;width:483.75pt;height:25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">
                <v:textbox>
                  <w:txbxContent>
                    <w:p w14:paraId="62927A3D" w14:textId="77777777" w:rsidR="00E03848" w:rsidRPr="0098541A" w:rsidRDefault="00E03848" w:rsidP="00E03848">
                      <w:pPr>
                        <w:spacing w:after="0" w:line="240" w:lineRule="auto"/>
                        <w:rPr>
                          <w:rFonts w:eastAsia="Times New Roman" w:cstheme="minorHAnsi"/>
                          <w:color w:val="222222"/>
                          <w:sz w:val="24"/>
                          <w:szCs w:val="24"/>
                          <w:lang w:eastAsia="en-NZ"/>
                        </w:rPr>
                      </w:pPr>
                      <w:r>
                        <w:rPr>
                          <w:rFonts w:eastAsia="Times New Roman" w:cstheme="minorHAnsi"/>
                          <w:color w:val="222222"/>
                          <w:sz w:val="24"/>
                          <w:szCs w:val="24"/>
                          <w:lang w:eastAsia="en-NZ"/>
                        </w:rPr>
                        <w:t>The significance of the term:</w:t>
                      </w:r>
                      <w:r w:rsidRPr="0098541A">
                        <w:rPr>
                          <w:rFonts w:eastAsia="Times New Roman" w:cstheme="minorHAnsi"/>
                          <w:color w:val="222222"/>
                          <w:sz w:val="24"/>
                          <w:szCs w:val="24"/>
                          <w:lang w:eastAsia="en-NZ"/>
                        </w:rPr>
                        <w:t xml:space="preserve"> </w:t>
                      </w:r>
                      <w:proofErr w:type="spellStart"/>
                      <w:r w:rsidRPr="002E38EB">
                        <w:rPr>
                          <w:rFonts w:eastAsia="Times New Roman" w:cstheme="minorHAnsi"/>
                          <w:b/>
                          <w:bCs/>
                          <w:sz w:val="24"/>
                          <w:szCs w:val="24"/>
                          <w:lang w:eastAsia="en-NZ"/>
                        </w:rPr>
                        <w:t>Ngā</w:t>
                      </w:r>
                      <w:proofErr w:type="spellEnd"/>
                      <w:r w:rsidRPr="002E38EB">
                        <w:rPr>
                          <w:rFonts w:eastAsia="Times New Roman" w:cstheme="minorHAnsi"/>
                          <w:b/>
                          <w:bCs/>
                          <w:color w:val="222222"/>
                          <w:sz w:val="24"/>
                          <w:szCs w:val="24"/>
                          <w:lang w:eastAsia="en-NZ"/>
                        </w:rPr>
                        <w:t xml:space="preserve"> Pou Herenga</w:t>
                      </w:r>
                      <w:r w:rsidRPr="0098541A">
                        <w:rPr>
                          <w:rFonts w:eastAsia="Times New Roman" w:cstheme="minorHAnsi"/>
                          <w:color w:val="222222"/>
                          <w:sz w:val="24"/>
                          <w:szCs w:val="24"/>
                          <w:lang w:eastAsia="en-NZ"/>
                        </w:rPr>
                        <w:t xml:space="preserve">.  </w:t>
                      </w:r>
                      <w:r>
                        <w:rPr>
                          <w:rFonts w:eastAsia="Times New Roman" w:cstheme="minorHAnsi"/>
                          <w:color w:val="222222"/>
                          <w:sz w:val="24"/>
                          <w:szCs w:val="24"/>
                          <w:lang w:eastAsia="en-NZ"/>
                        </w:rPr>
                        <w:t xml:space="preserve"> (</w:t>
                      </w:r>
                      <w:proofErr w:type="gramStart"/>
                      <w:r>
                        <w:rPr>
                          <w:rFonts w:eastAsia="Times New Roman" w:cstheme="minorHAnsi"/>
                          <w:color w:val="222222"/>
                          <w:sz w:val="24"/>
                          <w:szCs w:val="24"/>
                          <w:lang w:eastAsia="en-NZ"/>
                        </w:rPr>
                        <w:t>as</w:t>
                      </w:r>
                      <w:proofErr w:type="gramEnd"/>
                      <w:r>
                        <w:rPr>
                          <w:rFonts w:eastAsia="Times New Roman" w:cstheme="minorHAnsi"/>
                          <w:color w:val="222222"/>
                          <w:sz w:val="24"/>
                          <w:szCs w:val="24"/>
                          <w:lang w:eastAsia="en-NZ"/>
                        </w:rPr>
                        <w:t xml:space="preserve"> explained by Pouroto Ngaropa)</w:t>
                      </w:r>
                    </w:p>
                    <w:p w14:paraId="286870AB" w14:textId="77777777" w:rsidR="00E03848" w:rsidRDefault="00E03848" w:rsidP="00E03848">
                      <w:pPr>
                        <w:spacing w:after="0" w:line="240" w:lineRule="auto"/>
                        <w:rPr>
                          <w:rFonts w:eastAsia="Times New Roman" w:cstheme="minorHAnsi"/>
                          <w:b/>
                          <w:bCs/>
                          <w:sz w:val="24"/>
                          <w:szCs w:val="24"/>
                          <w:lang w:eastAsia="en-NZ"/>
                        </w:rPr>
                      </w:pPr>
                    </w:p>
                    <w:p w14:paraId="49B72949" w14:textId="77777777" w:rsidR="00E03848" w:rsidRDefault="00E03848" w:rsidP="00E03848">
                      <w:pPr>
                        <w:spacing w:after="0" w:line="240" w:lineRule="auto"/>
                        <w:rPr>
                          <w:rFonts w:eastAsia="Times New Roman" w:cstheme="minorHAnsi"/>
                          <w:sz w:val="24"/>
                          <w:szCs w:val="24"/>
                          <w:lang w:eastAsia="en-NZ"/>
                        </w:rPr>
                      </w:pPr>
                      <w:proofErr w:type="spellStart"/>
                      <w:r w:rsidRPr="0098541A">
                        <w:rPr>
                          <w:rFonts w:eastAsia="Times New Roman" w:cstheme="minorHAnsi"/>
                          <w:b/>
                          <w:bCs/>
                          <w:sz w:val="24"/>
                          <w:szCs w:val="24"/>
                          <w:lang w:eastAsia="en-NZ"/>
                        </w:rPr>
                        <w:t>Ngā</w:t>
                      </w:r>
                      <w:proofErr w:type="spellEnd"/>
                      <w:r w:rsidRPr="0098541A">
                        <w:rPr>
                          <w:rFonts w:eastAsia="Times New Roman" w:cstheme="minorHAnsi"/>
                          <w:b/>
                          <w:bCs/>
                          <w:sz w:val="24"/>
                          <w:szCs w:val="24"/>
                          <w:lang w:eastAsia="en-NZ"/>
                        </w:rPr>
                        <w:t xml:space="preserve"> Pou</w:t>
                      </w:r>
                      <w:r w:rsidRPr="0098541A">
                        <w:rPr>
                          <w:rFonts w:eastAsia="Times New Roman" w:cstheme="minorHAnsi"/>
                          <w:sz w:val="24"/>
                          <w:szCs w:val="24"/>
                          <w:lang w:eastAsia="en-NZ"/>
                        </w:rPr>
                        <w:t xml:space="preserve">- refers to many pillars of strength, like a pou whakairo, their strength, their courage. Pou where a way where iwi, hapū were able to tell their tribal cultural narratives but also seen as </w:t>
                      </w:r>
                      <w:proofErr w:type="gramStart"/>
                      <w:r w:rsidRPr="0098541A">
                        <w:rPr>
                          <w:rFonts w:eastAsia="Times New Roman" w:cstheme="minorHAnsi"/>
                          <w:sz w:val="24"/>
                          <w:szCs w:val="24"/>
                          <w:lang w:eastAsia="en-NZ"/>
                        </w:rPr>
                        <w:t>an  embodiment</w:t>
                      </w:r>
                      <w:proofErr w:type="gramEnd"/>
                      <w:r w:rsidRPr="0098541A">
                        <w:rPr>
                          <w:rFonts w:eastAsia="Times New Roman" w:cstheme="minorHAnsi"/>
                          <w:sz w:val="24"/>
                          <w:szCs w:val="24"/>
                          <w:lang w:eastAsia="en-NZ"/>
                        </w:rPr>
                        <w:t xml:space="preserve"> of these ancestors. That is why a name like </w:t>
                      </w:r>
                      <w:proofErr w:type="spellStart"/>
                      <w:r w:rsidRPr="0098541A">
                        <w:rPr>
                          <w:rFonts w:eastAsia="Times New Roman" w:cstheme="minorHAnsi"/>
                          <w:sz w:val="24"/>
                          <w:szCs w:val="24"/>
                          <w:lang w:eastAsia="en-NZ"/>
                        </w:rPr>
                        <w:t>ngā</w:t>
                      </w:r>
                      <w:proofErr w:type="spellEnd"/>
                      <w:r w:rsidRPr="0098541A">
                        <w:rPr>
                          <w:rFonts w:eastAsia="Times New Roman" w:cstheme="minorHAnsi"/>
                          <w:sz w:val="24"/>
                          <w:szCs w:val="24"/>
                          <w:lang w:eastAsia="en-NZ"/>
                        </w:rPr>
                        <w:t xml:space="preserve"> pou summarises our guides characteristics and role as very special, important and of great value. </w:t>
                      </w:r>
                    </w:p>
                    <w:p w14:paraId="12B7B535" w14:textId="77777777" w:rsidR="00E03848" w:rsidRPr="0098541A" w:rsidRDefault="00E03848" w:rsidP="00E03848">
                      <w:pPr>
                        <w:spacing w:after="0" w:line="240" w:lineRule="auto"/>
                        <w:rPr>
                          <w:rFonts w:eastAsia="Times New Roman" w:cstheme="minorHAnsi"/>
                          <w:sz w:val="24"/>
                          <w:szCs w:val="24"/>
                          <w:lang w:eastAsia="en-NZ"/>
                        </w:rPr>
                      </w:pPr>
                    </w:p>
                    <w:p w14:paraId="2CAF6402" w14:textId="77777777" w:rsidR="00E03848" w:rsidRPr="0098541A" w:rsidRDefault="00E03848" w:rsidP="00E03848">
                      <w:pPr>
                        <w:spacing w:after="0" w:line="240" w:lineRule="auto"/>
                        <w:rPr>
                          <w:rFonts w:eastAsia="Times New Roman" w:cstheme="minorHAnsi"/>
                          <w:sz w:val="24"/>
                          <w:szCs w:val="24"/>
                          <w:lang w:eastAsia="en-NZ"/>
                        </w:rPr>
                      </w:pPr>
                      <w:r w:rsidRPr="0098541A">
                        <w:rPr>
                          <w:rFonts w:eastAsia="Times New Roman" w:cstheme="minorHAnsi"/>
                          <w:b/>
                          <w:bCs/>
                          <w:sz w:val="24"/>
                          <w:szCs w:val="24"/>
                          <w:lang w:eastAsia="en-NZ"/>
                        </w:rPr>
                        <w:t>Herenga </w:t>
                      </w:r>
                      <w:r w:rsidRPr="0098541A">
                        <w:rPr>
                          <w:rFonts w:eastAsia="Times New Roman" w:cstheme="minorHAnsi"/>
                          <w:sz w:val="24"/>
                          <w:szCs w:val="24"/>
                          <w:lang w:eastAsia="en-NZ"/>
                        </w:rPr>
                        <w:t xml:space="preserve">means to bound, </w:t>
                      </w:r>
                      <w:proofErr w:type="gramStart"/>
                      <w:r w:rsidRPr="0098541A">
                        <w:rPr>
                          <w:rFonts w:eastAsia="Times New Roman" w:cstheme="minorHAnsi"/>
                          <w:sz w:val="24"/>
                          <w:szCs w:val="24"/>
                          <w:lang w:eastAsia="en-NZ"/>
                        </w:rPr>
                        <w:t>tie</w:t>
                      </w:r>
                      <w:proofErr w:type="gramEnd"/>
                      <w:r w:rsidRPr="0098541A">
                        <w:rPr>
                          <w:rFonts w:eastAsia="Times New Roman" w:cstheme="minorHAnsi"/>
                          <w:sz w:val="24"/>
                          <w:szCs w:val="24"/>
                          <w:lang w:eastAsia="en-NZ"/>
                        </w:rPr>
                        <w:t xml:space="preserve"> or connect which as </w:t>
                      </w:r>
                      <w:proofErr w:type="spellStart"/>
                      <w:r>
                        <w:rPr>
                          <w:rFonts w:eastAsia="Times New Roman" w:cstheme="minorHAnsi"/>
                          <w:sz w:val="24"/>
                          <w:szCs w:val="24"/>
                          <w:lang w:eastAsia="en-NZ"/>
                        </w:rPr>
                        <w:t>n</w:t>
                      </w:r>
                      <w:r w:rsidRPr="0098541A">
                        <w:rPr>
                          <w:rFonts w:eastAsia="Times New Roman" w:cstheme="minorHAnsi"/>
                          <w:sz w:val="24"/>
                          <w:szCs w:val="24"/>
                          <w:lang w:eastAsia="en-NZ"/>
                        </w:rPr>
                        <w:t>gā</w:t>
                      </w:r>
                      <w:proofErr w:type="spellEnd"/>
                      <w:r w:rsidRPr="0098541A">
                        <w:rPr>
                          <w:rFonts w:eastAsia="Times New Roman" w:cstheme="minorHAnsi"/>
                          <w:sz w:val="24"/>
                          <w:szCs w:val="24"/>
                          <w:lang w:eastAsia="en-NZ"/>
                        </w:rPr>
                        <w:t xml:space="preserve"> </w:t>
                      </w:r>
                      <w:r>
                        <w:rPr>
                          <w:rFonts w:eastAsia="Times New Roman" w:cstheme="minorHAnsi"/>
                          <w:sz w:val="24"/>
                          <w:szCs w:val="24"/>
                          <w:lang w:eastAsia="en-NZ"/>
                        </w:rPr>
                        <w:t>p</w:t>
                      </w:r>
                      <w:r w:rsidRPr="0098541A">
                        <w:rPr>
                          <w:rFonts w:eastAsia="Times New Roman" w:cstheme="minorHAnsi"/>
                          <w:sz w:val="24"/>
                          <w:szCs w:val="24"/>
                          <w:lang w:eastAsia="en-NZ"/>
                        </w:rPr>
                        <w:t xml:space="preserve">ou herenga, their job is to connect that of the person deceased who has departed from the </w:t>
                      </w:r>
                      <w:proofErr w:type="spellStart"/>
                      <w:r w:rsidRPr="0098541A">
                        <w:rPr>
                          <w:rFonts w:eastAsia="Times New Roman" w:cstheme="minorHAnsi"/>
                          <w:sz w:val="24"/>
                          <w:szCs w:val="24"/>
                          <w:lang w:eastAsia="en-NZ"/>
                        </w:rPr>
                        <w:t>Kauwae</w:t>
                      </w:r>
                      <w:proofErr w:type="spellEnd"/>
                      <w:r w:rsidRPr="0098541A">
                        <w:rPr>
                          <w:rFonts w:eastAsia="Times New Roman" w:cstheme="minorHAnsi"/>
                          <w:sz w:val="24"/>
                          <w:szCs w:val="24"/>
                          <w:lang w:eastAsia="en-NZ"/>
                        </w:rPr>
                        <w:t xml:space="preserve"> </w:t>
                      </w:r>
                      <w:proofErr w:type="spellStart"/>
                      <w:r w:rsidRPr="0098541A">
                        <w:rPr>
                          <w:rFonts w:eastAsia="Times New Roman" w:cstheme="minorHAnsi"/>
                          <w:sz w:val="24"/>
                          <w:szCs w:val="24"/>
                          <w:lang w:eastAsia="en-NZ"/>
                        </w:rPr>
                        <w:t>raro</w:t>
                      </w:r>
                      <w:proofErr w:type="spellEnd"/>
                      <w:r w:rsidRPr="0098541A">
                        <w:rPr>
                          <w:rFonts w:eastAsia="Times New Roman" w:cstheme="minorHAnsi"/>
                          <w:sz w:val="24"/>
                          <w:szCs w:val="24"/>
                          <w:lang w:eastAsia="en-NZ"/>
                        </w:rPr>
                        <w:t xml:space="preserve"> (physical world) to the </w:t>
                      </w:r>
                      <w:proofErr w:type="spellStart"/>
                      <w:r w:rsidRPr="0098541A">
                        <w:rPr>
                          <w:rFonts w:eastAsia="Times New Roman" w:cstheme="minorHAnsi"/>
                          <w:sz w:val="24"/>
                          <w:szCs w:val="24"/>
                          <w:lang w:eastAsia="en-NZ"/>
                        </w:rPr>
                        <w:t>Kauwae</w:t>
                      </w:r>
                      <w:proofErr w:type="spellEnd"/>
                      <w:r w:rsidRPr="0098541A">
                        <w:rPr>
                          <w:rFonts w:eastAsia="Times New Roman" w:cstheme="minorHAnsi"/>
                          <w:sz w:val="24"/>
                          <w:szCs w:val="24"/>
                          <w:lang w:eastAsia="en-NZ"/>
                        </w:rPr>
                        <w:t xml:space="preserve"> </w:t>
                      </w:r>
                      <w:proofErr w:type="spellStart"/>
                      <w:r w:rsidRPr="0098541A">
                        <w:rPr>
                          <w:rFonts w:eastAsia="Times New Roman" w:cstheme="minorHAnsi"/>
                          <w:sz w:val="24"/>
                          <w:szCs w:val="24"/>
                          <w:lang w:eastAsia="en-NZ"/>
                        </w:rPr>
                        <w:t>runga</w:t>
                      </w:r>
                      <w:proofErr w:type="spellEnd"/>
                      <w:r w:rsidRPr="0098541A">
                        <w:rPr>
                          <w:rFonts w:eastAsia="Times New Roman" w:cstheme="minorHAnsi"/>
                          <w:sz w:val="24"/>
                          <w:szCs w:val="24"/>
                          <w:lang w:eastAsia="en-NZ"/>
                        </w:rPr>
                        <w:t>) ascend to the spiritual upper most heavens or spiritual realms. </w:t>
                      </w:r>
                    </w:p>
                    <w:p w14:paraId="5F9C6B94" w14:textId="77777777" w:rsidR="00E03848" w:rsidRPr="0098541A" w:rsidRDefault="00E03848" w:rsidP="00E03848">
                      <w:pPr>
                        <w:spacing w:after="0" w:line="240" w:lineRule="auto"/>
                        <w:rPr>
                          <w:rFonts w:eastAsia="Times New Roman" w:cstheme="minorHAnsi"/>
                          <w:sz w:val="24"/>
                          <w:szCs w:val="24"/>
                          <w:lang w:eastAsia="en-NZ"/>
                        </w:rPr>
                      </w:pPr>
                    </w:p>
                    <w:p w14:paraId="0ED7F837" w14:textId="77777777" w:rsidR="00E03848" w:rsidRPr="0098541A" w:rsidRDefault="00E03848" w:rsidP="00E03848">
                      <w:pPr>
                        <w:spacing w:after="0" w:line="240" w:lineRule="auto"/>
                        <w:rPr>
                          <w:rFonts w:eastAsia="Times New Roman" w:cstheme="minorHAnsi"/>
                          <w:sz w:val="24"/>
                          <w:szCs w:val="24"/>
                          <w:lang w:eastAsia="en-NZ"/>
                        </w:rPr>
                      </w:pPr>
                      <w:proofErr w:type="gramStart"/>
                      <w:r w:rsidRPr="0098541A">
                        <w:rPr>
                          <w:rFonts w:eastAsia="Times New Roman" w:cstheme="minorHAnsi"/>
                          <w:sz w:val="24"/>
                          <w:szCs w:val="24"/>
                          <w:lang w:eastAsia="en-NZ"/>
                        </w:rPr>
                        <w:t>So</w:t>
                      </w:r>
                      <w:proofErr w:type="gramEnd"/>
                      <w:r w:rsidRPr="0098541A">
                        <w:rPr>
                          <w:rFonts w:eastAsia="Times New Roman" w:cstheme="minorHAnsi"/>
                          <w:sz w:val="24"/>
                          <w:szCs w:val="24"/>
                          <w:lang w:eastAsia="en-NZ"/>
                        </w:rPr>
                        <w:t xml:space="preserve"> the term </w:t>
                      </w:r>
                      <w:proofErr w:type="spellStart"/>
                      <w:r>
                        <w:rPr>
                          <w:rFonts w:eastAsia="Times New Roman" w:cstheme="minorHAnsi"/>
                          <w:sz w:val="24"/>
                          <w:szCs w:val="24"/>
                          <w:lang w:eastAsia="en-NZ"/>
                        </w:rPr>
                        <w:t>n</w:t>
                      </w:r>
                      <w:r w:rsidRPr="0098541A">
                        <w:rPr>
                          <w:rFonts w:eastAsia="Times New Roman" w:cstheme="minorHAnsi"/>
                          <w:sz w:val="24"/>
                          <w:szCs w:val="24"/>
                          <w:lang w:eastAsia="en-NZ"/>
                        </w:rPr>
                        <w:t>gā</w:t>
                      </w:r>
                      <w:proofErr w:type="spellEnd"/>
                      <w:r w:rsidRPr="0098541A">
                        <w:rPr>
                          <w:rFonts w:eastAsia="Times New Roman" w:cstheme="minorHAnsi"/>
                          <w:sz w:val="24"/>
                          <w:szCs w:val="24"/>
                          <w:lang w:eastAsia="en-NZ"/>
                        </w:rPr>
                        <w:t xml:space="preserve"> pou herenga is very appropriate for the guides as their role is to take care of the departed, to prepare the person as they transition to the next journey of their life.  And our guides are noted as people with this type of strength, mana, strong, agile, shar</w:t>
                      </w:r>
                      <w:r>
                        <w:rPr>
                          <w:rFonts w:eastAsia="Times New Roman" w:cstheme="minorHAnsi"/>
                          <w:sz w:val="24"/>
                          <w:szCs w:val="24"/>
                          <w:lang w:eastAsia="en-NZ"/>
                        </w:rPr>
                        <w:t>ing</w:t>
                      </w:r>
                      <w:r w:rsidRPr="0098541A">
                        <w:rPr>
                          <w:rFonts w:eastAsia="Times New Roman" w:cstheme="minorHAnsi"/>
                          <w:sz w:val="24"/>
                          <w:szCs w:val="24"/>
                          <w:lang w:eastAsia="en-NZ"/>
                        </w:rPr>
                        <w:t xml:space="preserve"> compassion and aroha to the whanau in times of need, so our guides need to be a person of this stamina</w:t>
                      </w:r>
                      <w:r>
                        <w:rPr>
                          <w:rFonts w:eastAsia="Times New Roman" w:cstheme="minorHAnsi"/>
                          <w:sz w:val="24"/>
                          <w:szCs w:val="24"/>
                          <w:lang w:eastAsia="en-NZ"/>
                        </w:rPr>
                        <w:t>,</w:t>
                      </w:r>
                      <w:r w:rsidRPr="0098541A">
                        <w:rPr>
                          <w:rFonts w:eastAsia="Times New Roman" w:cstheme="minorHAnsi"/>
                          <w:sz w:val="24"/>
                          <w:szCs w:val="24"/>
                          <w:lang w:eastAsia="en-NZ"/>
                        </w:rPr>
                        <w:t> in our line of mahi.</w:t>
                      </w:r>
                    </w:p>
                    <w:p w14:paraId="0E5A1B98" w14:textId="77777777" w:rsidR="00E03848" w:rsidRDefault="00E03848" w:rsidP="00E03848"/>
                  </w:txbxContent>
                </v:textbox>
                <w10:wrap type="square"/>
              </v:shape>
            </w:pict>
          </mc:Fallback>
        </mc:AlternateContent>
      </w:r>
    </w:p>
    <w:sectPr w:rsidR="00C73582" w:rsidSect="000F5A1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E807" w14:textId="77777777" w:rsidR="00E3187F" w:rsidRDefault="00E3187F" w:rsidP="00FD06E7">
      <w:pPr>
        <w:spacing w:after="0" w:line="240" w:lineRule="auto"/>
      </w:pPr>
      <w:r>
        <w:separator/>
      </w:r>
    </w:p>
  </w:endnote>
  <w:endnote w:type="continuationSeparator" w:id="0">
    <w:p w14:paraId="33D08613" w14:textId="77777777" w:rsidR="00E3187F" w:rsidRDefault="00E3187F" w:rsidP="00FD0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FC80" w14:textId="77777777" w:rsidR="00E3187F" w:rsidRDefault="00E3187F" w:rsidP="00FD06E7">
      <w:pPr>
        <w:spacing w:after="0" w:line="240" w:lineRule="auto"/>
      </w:pPr>
      <w:r>
        <w:separator/>
      </w:r>
    </w:p>
  </w:footnote>
  <w:footnote w:type="continuationSeparator" w:id="0">
    <w:p w14:paraId="1E7C2E73" w14:textId="77777777" w:rsidR="00E3187F" w:rsidRDefault="00E3187F" w:rsidP="00FD06E7">
      <w:pPr>
        <w:spacing w:after="0" w:line="240" w:lineRule="auto"/>
      </w:pPr>
      <w:r>
        <w:continuationSeparator/>
      </w:r>
    </w:p>
  </w:footnote>
  <w:footnote w:id="1">
    <w:p w14:paraId="0286B26F" w14:textId="03C7F45A" w:rsidR="00FD06E7" w:rsidRDefault="00FD06E7">
      <w:pPr>
        <w:pStyle w:val="FootnoteText"/>
      </w:pPr>
      <w:r>
        <w:rPr>
          <w:rStyle w:val="FootnoteReference"/>
        </w:rPr>
        <w:footnoteRef/>
      </w:r>
      <w:r>
        <w:t xml:space="preserve"> </w:t>
      </w:r>
      <w:proofErr w:type="spellStart"/>
      <w:r>
        <w:t>McJorrow</w:t>
      </w:r>
      <w:proofErr w:type="spellEnd"/>
      <w:r>
        <w:t xml:space="preserve">, Gail (2015, 2017 reprint) </w:t>
      </w:r>
      <w:r w:rsidRPr="00FD06E7">
        <w:rPr>
          <w:u w:val="single"/>
        </w:rPr>
        <w:t>Better Send Off</w:t>
      </w:r>
      <w:r w:rsidRPr="00FD06E7">
        <w:t>, pp</w:t>
      </w:r>
      <w:r>
        <w:t xml:space="preserve"> 37   </w:t>
      </w:r>
      <w:proofErr w:type="spellStart"/>
      <w:r>
        <w:t>Mākaro</w:t>
      </w:r>
      <w:proofErr w:type="spellEnd"/>
      <w:r>
        <w:t xml:space="preserve"> Press, Wellington</w:t>
      </w:r>
    </w:p>
  </w:footnote>
  <w:footnote w:id="2">
    <w:p w14:paraId="78923C22" w14:textId="01075F88" w:rsidR="005A4720" w:rsidRDefault="005A4720">
      <w:pPr>
        <w:pStyle w:val="FootnoteText"/>
      </w:pPr>
      <w:r>
        <w:rPr>
          <w:rStyle w:val="FootnoteReference"/>
        </w:rPr>
        <w:footnoteRef/>
      </w:r>
      <w:r>
        <w:t xml:space="preserve"> Death Centre handout, New South Wales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FAA4" w14:textId="4F66A0C8" w:rsidR="00CF7DCF" w:rsidRPr="005A4720" w:rsidRDefault="00CF7DCF" w:rsidP="00CF7DCF">
    <w:pPr>
      <w:jc w:val="center"/>
      <w:rPr>
        <w:sz w:val="28"/>
        <w:szCs w:val="28"/>
      </w:rPr>
    </w:pPr>
    <w:r w:rsidRPr="005A4720">
      <w:rPr>
        <w:sz w:val="28"/>
        <w:szCs w:val="28"/>
      </w:rPr>
      <w:t>Eastern Bay Villages/Te Kokoru Manaakitanga</w:t>
    </w:r>
  </w:p>
  <w:p w14:paraId="53AF971D" w14:textId="61A1EE1D" w:rsidR="00CF7DCF" w:rsidRPr="00CF7DCF" w:rsidRDefault="00E03848" w:rsidP="00CF7DCF">
    <w:pPr>
      <w:jc w:val="center"/>
      <w:rPr>
        <w:sz w:val="28"/>
        <w:szCs w:val="28"/>
      </w:rPr>
    </w:pPr>
    <w:r>
      <w:rPr>
        <w:sz w:val="28"/>
        <w:szCs w:val="28"/>
      </w:rPr>
      <w:t>N</w:t>
    </w:r>
    <w:r w:rsidR="00CF7DCF" w:rsidRPr="005A4720">
      <w:rPr>
        <w:sz w:val="28"/>
        <w:szCs w:val="28"/>
      </w:rPr>
      <w:t>otes for whānau and funeral guides/</w:t>
    </w:r>
    <w:proofErr w:type="spellStart"/>
    <w:r w:rsidR="00CF7DCF" w:rsidRPr="005A4720">
      <w:rPr>
        <w:sz w:val="28"/>
        <w:szCs w:val="28"/>
      </w:rPr>
      <w:t>ngā</w:t>
    </w:r>
    <w:proofErr w:type="spellEnd"/>
    <w:r w:rsidR="00CF7DCF" w:rsidRPr="005A4720">
      <w:rPr>
        <w:sz w:val="28"/>
        <w:szCs w:val="28"/>
      </w:rPr>
      <w:t xml:space="preserve"> pou herenga</w:t>
    </w:r>
    <w:r w:rsidR="00CF7DCF">
      <w:rPr>
        <w:rStyle w:val="FootnoteReference"/>
        <w:sz w:val="28"/>
        <w:szCs w:val="28"/>
      </w:rPr>
      <w:footnoteRef/>
    </w:r>
  </w:p>
  <w:p w14:paraId="5C494DF1" w14:textId="77777777" w:rsidR="00CF7DCF" w:rsidRDefault="00CF7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27E"/>
    <w:multiLevelType w:val="multilevel"/>
    <w:tmpl w:val="73667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DB3B96"/>
    <w:multiLevelType w:val="hybridMultilevel"/>
    <w:tmpl w:val="51BCF5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79025384">
    <w:abstractNumId w:val="0"/>
  </w:num>
  <w:num w:numId="2" w16cid:durableId="842553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2A"/>
    <w:rsid w:val="000018CC"/>
    <w:rsid w:val="00011671"/>
    <w:rsid w:val="000F5A1C"/>
    <w:rsid w:val="00256467"/>
    <w:rsid w:val="00282A14"/>
    <w:rsid w:val="002A2938"/>
    <w:rsid w:val="003F796D"/>
    <w:rsid w:val="004224C7"/>
    <w:rsid w:val="004336AF"/>
    <w:rsid w:val="00534DBD"/>
    <w:rsid w:val="005A4720"/>
    <w:rsid w:val="00673E1A"/>
    <w:rsid w:val="006A5F6A"/>
    <w:rsid w:val="006F4F8E"/>
    <w:rsid w:val="00724286"/>
    <w:rsid w:val="00831A19"/>
    <w:rsid w:val="008F7324"/>
    <w:rsid w:val="00904171"/>
    <w:rsid w:val="00A60ADC"/>
    <w:rsid w:val="00AB4851"/>
    <w:rsid w:val="00B14966"/>
    <w:rsid w:val="00B800BE"/>
    <w:rsid w:val="00C50DB6"/>
    <w:rsid w:val="00C51D17"/>
    <w:rsid w:val="00C73582"/>
    <w:rsid w:val="00CF7DCF"/>
    <w:rsid w:val="00D11566"/>
    <w:rsid w:val="00D73C2A"/>
    <w:rsid w:val="00D73E8C"/>
    <w:rsid w:val="00D82F0A"/>
    <w:rsid w:val="00E03848"/>
    <w:rsid w:val="00E3187F"/>
    <w:rsid w:val="00EF69E5"/>
    <w:rsid w:val="00F13AFC"/>
    <w:rsid w:val="00F47457"/>
    <w:rsid w:val="00FC42A2"/>
    <w:rsid w:val="00FD06E7"/>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C33D"/>
  <w15:chartTrackingRefBased/>
  <w15:docId w15:val="{20DEDFE0-7DB1-4423-86F7-33EBC5CF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06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6E7"/>
    <w:rPr>
      <w:sz w:val="20"/>
      <w:szCs w:val="20"/>
    </w:rPr>
  </w:style>
  <w:style w:type="character" w:styleId="FootnoteReference">
    <w:name w:val="footnote reference"/>
    <w:basedOn w:val="DefaultParagraphFont"/>
    <w:uiPriority w:val="99"/>
    <w:semiHidden/>
    <w:unhideWhenUsed/>
    <w:rsid w:val="00FD06E7"/>
    <w:rPr>
      <w:vertAlign w:val="superscript"/>
    </w:rPr>
  </w:style>
  <w:style w:type="paragraph" w:styleId="NormalWeb">
    <w:name w:val="Normal (Web)"/>
    <w:basedOn w:val="Normal"/>
    <w:uiPriority w:val="99"/>
    <w:semiHidden/>
    <w:unhideWhenUsed/>
    <w:rsid w:val="00C7358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C73582"/>
    <w:rPr>
      <w:i/>
      <w:iCs/>
    </w:rPr>
  </w:style>
  <w:style w:type="paragraph" w:styleId="ListParagraph">
    <w:name w:val="List Paragraph"/>
    <w:basedOn w:val="Normal"/>
    <w:uiPriority w:val="34"/>
    <w:qFormat/>
    <w:rsid w:val="005A4720"/>
    <w:pPr>
      <w:ind w:left="720"/>
      <w:contextualSpacing/>
    </w:pPr>
  </w:style>
  <w:style w:type="table" w:styleId="TableGrid">
    <w:name w:val="Table Grid"/>
    <w:basedOn w:val="TableNormal"/>
    <w:uiPriority w:val="59"/>
    <w:rsid w:val="002A2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DCF"/>
  </w:style>
  <w:style w:type="paragraph" w:styleId="Footer">
    <w:name w:val="footer"/>
    <w:basedOn w:val="Normal"/>
    <w:link w:val="FooterChar"/>
    <w:uiPriority w:val="99"/>
    <w:unhideWhenUsed/>
    <w:rsid w:val="00CF7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5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3A137-7A77-49ED-BE78-C108494C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Gerzon</dc:creator>
  <cp:keywords/>
  <dc:description/>
  <cp:lastModifiedBy>Ruth</cp:lastModifiedBy>
  <cp:revision>2</cp:revision>
  <dcterms:created xsi:type="dcterms:W3CDTF">2022-07-31T01:07:00Z</dcterms:created>
  <dcterms:modified xsi:type="dcterms:W3CDTF">2022-07-31T01:07:00Z</dcterms:modified>
</cp:coreProperties>
</file>